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3">
            <w:pPr>
              <w:ind w:left="360" w:right="420" w:firstLine="0"/>
              <w:jc w:val="center"/>
              <w:rPr>
                <w:rFonts w:ascii="Times New Roman" w:cs="Times New Roman" w:eastAsia="Times New Roman" w:hAnsi="Times New Roman"/>
                <w:b w:val="1"/>
                <w:color w:val="980000"/>
                <w:sz w:val="28"/>
                <w:szCs w:val="28"/>
              </w:rPr>
            </w:pPr>
            <w:r w:rsidDel="00000000" w:rsidR="00000000" w:rsidRPr="00000000">
              <w:rPr>
                <w:rFonts w:ascii="Times New Roman" w:cs="Times New Roman" w:eastAsia="Times New Roman" w:hAnsi="Times New Roman"/>
                <w:b w:val="1"/>
                <w:color w:val="980000"/>
                <w:sz w:val="28"/>
                <w:szCs w:val="28"/>
                <w:rtl w:val="0"/>
              </w:rPr>
              <w:t xml:space="preserve">New Village Academy Board of Directors Meeting</w:t>
            </w:r>
          </w:p>
          <w:p w:rsidR="00000000" w:rsidDel="00000000" w:rsidP="00000000" w:rsidRDefault="00000000" w:rsidRPr="00000000" w14:paraId="00000004">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June 26</w:t>
            </w:r>
            <w:r w:rsidDel="00000000" w:rsidR="00000000" w:rsidRPr="00000000">
              <w:rPr>
                <w:rFonts w:ascii="Times New Roman" w:cs="Times New Roman" w:eastAsia="Times New Roman" w:hAnsi="Times New Roman"/>
                <w:b w:val="1"/>
                <w:sz w:val="24"/>
                <w:szCs w:val="24"/>
                <w:rtl w:val="0"/>
              </w:rPr>
              <w:t xml:space="preserve">,  2023</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5:00 - 7:00 pm Virtual</w:t>
            </w:r>
          </w:p>
          <w:p w:rsidR="00000000" w:rsidDel="00000000" w:rsidP="00000000" w:rsidRDefault="00000000" w:rsidRPr="00000000" w14:paraId="00000006">
            <w:pPr>
              <w:ind w:left="360" w:right="420" w:firstLine="0"/>
              <w:jc w:val="center"/>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AGENDA</w:t>
            </w:r>
            <w:r w:rsidDel="00000000" w:rsidR="00000000" w:rsidRPr="00000000">
              <w:rPr>
                <w:rtl w:val="0"/>
              </w:rPr>
            </w:r>
          </w:p>
          <w:p w:rsidR="00000000" w:rsidDel="00000000" w:rsidP="00000000" w:rsidRDefault="00000000" w:rsidRPr="00000000" w14:paraId="00000007">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8">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9">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B">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C">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Call to Order</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rtl w:val="0"/>
              </w:rPr>
              <w:t xml:space="preserve">Monica Lindsey </w:t>
            </w:r>
            <w:r w:rsidDel="00000000" w:rsidR="00000000" w:rsidRPr="00000000">
              <w:rPr>
                <w:rFonts w:ascii="Times New Roman" w:cs="Times New Roman" w:eastAsia="Times New Roman" w:hAnsi="Times New Roman"/>
                <w:rtl w:val="0"/>
              </w:rPr>
              <w:t xml:space="preserve"> (Vice-President) (5:00 pm)</w:t>
            </w:r>
          </w:p>
          <w:p w:rsidR="00000000" w:rsidDel="00000000" w:rsidP="00000000" w:rsidRDefault="00000000" w:rsidRPr="00000000" w14:paraId="0000000E">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Assign notetaker, timekeeper (Will)</w:t>
            </w:r>
          </w:p>
          <w:p w:rsidR="00000000" w:rsidDel="00000000" w:rsidP="00000000" w:rsidRDefault="00000000" w:rsidRPr="00000000" w14:paraId="0000000F">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Approval of </w:t>
            </w:r>
            <w:hyperlink r:id="rId6">
              <w:r w:rsidDel="00000000" w:rsidR="00000000" w:rsidRPr="00000000">
                <w:rPr>
                  <w:rFonts w:ascii="Times New Roman" w:cs="Times New Roman" w:eastAsia="Times New Roman" w:hAnsi="Times New Roman"/>
                  <w:b w:val="1"/>
                  <w:color w:val="1155cc"/>
                  <w:u w:val="single"/>
                  <w:rtl w:val="0"/>
                </w:rPr>
                <w:t xml:space="preserve">Minutes from Previous Meeting</w:t>
              </w:r>
            </w:hyperlink>
            <w:r w:rsidDel="00000000" w:rsidR="00000000" w:rsidRPr="00000000">
              <w:rPr>
                <w:rFonts w:ascii="Times New Roman" w:cs="Times New Roman" w:eastAsia="Times New Roman" w:hAnsi="Times New Roman"/>
                <w:rtl w:val="0"/>
              </w:rPr>
              <w:t xml:space="preserve"> (Romey Pittman)</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(5:05- 5:10 pm)</w:t>
              <w:br w:type="textWrapping"/>
            </w:r>
          </w:p>
          <w:p w:rsidR="00000000" w:rsidDel="00000000" w:rsidP="00000000" w:rsidRDefault="00000000" w:rsidRPr="00000000" w14:paraId="00000011">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Public Comment </w:t>
            </w:r>
            <w:r w:rsidDel="00000000" w:rsidR="00000000" w:rsidRPr="00000000">
              <w:rPr>
                <w:rFonts w:ascii="Times New Roman" w:cs="Times New Roman" w:eastAsia="Times New Roman" w:hAnsi="Times New Roman"/>
                <w:rtl w:val="0"/>
              </w:rPr>
              <w:t xml:space="preserve">- Monica Lindsey (5:10- 5:15 pm)</w:t>
              <w:br w:type="textWrapping"/>
            </w:r>
          </w:p>
          <w:p w:rsidR="00000000" w:rsidDel="00000000" w:rsidP="00000000" w:rsidRDefault="00000000" w:rsidRPr="00000000" w14:paraId="00000012">
            <w:pPr>
              <w:numPr>
                <w:ilvl w:val="0"/>
                <w:numId w:val="2"/>
              </w:numPr>
              <w:ind w:left="720" w:right="420" w:hanging="36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b w:val="1"/>
                  <w:color w:val="1155cc"/>
                  <w:u w:val="single"/>
                  <w:rtl w:val="0"/>
                </w:rPr>
                <w:t xml:space="preserve">“Committee” Reports</w:t>
              </w:r>
            </w:hyperlink>
            <w:r w:rsidDel="00000000" w:rsidR="00000000" w:rsidRPr="00000000">
              <w:rPr>
                <w:rFonts w:ascii="Times New Roman" w:cs="Times New Roman" w:eastAsia="Times New Roman" w:hAnsi="Times New Roman"/>
                <w:rtl w:val="0"/>
              </w:rPr>
              <w:t xml:space="preserve"> - Romey Pittman (5:15 – 5:45 pm)</w:t>
            </w:r>
          </w:p>
          <w:p w:rsidR="00000000" w:rsidDel="00000000" w:rsidP="00000000" w:rsidRDefault="00000000" w:rsidRPr="00000000" w14:paraId="00000013">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Facility update</w:t>
            </w:r>
          </w:p>
          <w:p w:rsidR="00000000" w:rsidDel="00000000" w:rsidP="00000000" w:rsidRDefault="00000000" w:rsidRPr="00000000" w14:paraId="00000014">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Financing/funding update </w:t>
            </w:r>
          </w:p>
          <w:p w:rsidR="00000000" w:rsidDel="00000000" w:rsidP="00000000" w:rsidRDefault="00000000" w:rsidRPr="00000000" w14:paraId="00000015">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Outreach update </w:t>
            </w:r>
          </w:p>
          <w:p w:rsidR="00000000" w:rsidDel="00000000" w:rsidP="00000000" w:rsidRDefault="00000000" w:rsidRPr="00000000" w14:paraId="00000016">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1"/>
              </w:numPr>
              <w:ind w:left="72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Board Meeting Norms </w:t>
            </w:r>
            <w:r w:rsidDel="00000000" w:rsidR="00000000" w:rsidRPr="00000000">
              <w:rPr>
                <w:rFonts w:ascii="Times New Roman" w:cs="Times New Roman" w:eastAsia="Times New Roman" w:hAnsi="Times New Roman"/>
                <w:rtl w:val="0"/>
              </w:rPr>
              <w:t xml:space="preserve">Kathy Lane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(5:45-6:10 pm)</w:t>
            </w:r>
            <w:r w:rsidDel="00000000" w:rsidR="00000000" w:rsidRPr="00000000">
              <w:rPr>
                <w:rtl w:val="0"/>
              </w:rPr>
            </w:r>
          </w:p>
          <w:p w:rsidR="00000000" w:rsidDel="00000000" w:rsidP="00000000" w:rsidRDefault="00000000" w:rsidRPr="00000000" w14:paraId="00000018">
            <w:pPr>
              <w:numPr>
                <w:ilvl w:val="1"/>
                <w:numId w:val="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makes a good (Board) meeting? </w:t>
            </w:r>
            <w:hyperlink r:id="rId8">
              <w:r w:rsidDel="00000000" w:rsidR="00000000" w:rsidRPr="00000000">
                <w:rPr>
                  <w:rFonts w:ascii="Times New Roman" w:cs="Times New Roman" w:eastAsia="Times New Roman" w:hAnsi="Times New Roman"/>
                  <w:color w:val="1155cc"/>
                  <w:u w:val="single"/>
                  <w:rtl w:val="0"/>
                </w:rPr>
                <w:t xml:space="preserve">(Jamboard #1</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9">
            <w:pPr>
              <w:numPr>
                <w:ilvl w:val="1"/>
                <w:numId w:val="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commitments can we agree to as Board members? </w:t>
            </w:r>
          </w:p>
          <w:p w:rsidR="00000000" w:rsidDel="00000000" w:rsidP="00000000" w:rsidRDefault="00000000" w:rsidRPr="00000000" w14:paraId="0000001A">
            <w:pPr>
              <w:numPr>
                <w:ilvl w:val="1"/>
                <w:numId w:val="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Governing Board Norms document - volunteer needed to capture agreements in</w:t>
            </w:r>
            <w:hyperlink r:id="rId9">
              <w:r w:rsidDel="00000000" w:rsidR="00000000" w:rsidRPr="00000000">
                <w:rPr>
                  <w:rFonts w:ascii="Times New Roman" w:cs="Times New Roman" w:eastAsia="Times New Roman" w:hAnsi="Times New Roman"/>
                  <w:color w:val="1155cc"/>
                  <w:u w:val="single"/>
                  <w:rtl w:val="0"/>
                </w:rPr>
                <w:t xml:space="preserve"> this </w:t>
              </w:r>
            </w:hyperlink>
            <w:hyperlink r:id="rId10">
              <w:r w:rsidDel="00000000" w:rsidR="00000000" w:rsidRPr="00000000">
                <w:rPr>
                  <w:rFonts w:ascii="Times New Roman" w:cs="Times New Roman" w:eastAsia="Times New Roman" w:hAnsi="Times New Roman"/>
                  <w:color w:val="1155cc"/>
                  <w:u w:val="single"/>
                  <w:rtl w:val="0"/>
                </w:rPr>
                <w:t xml:space="preserve">folder</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B">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Board Membership</w:t>
            </w:r>
            <w:r w:rsidDel="00000000" w:rsidR="00000000" w:rsidRPr="00000000">
              <w:rPr>
                <w:rFonts w:ascii="Times New Roman" w:cs="Times New Roman" w:eastAsia="Times New Roman" w:hAnsi="Times New Roman"/>
                <w:rtl w:val="0"/>
              </w:rPr>
              <w:t xml:space="preserve"> – Darius Stanton (6:10-6:45 pm)</w:t>
            </w:r>
          </w:p>
          <w:p w:rsidR="00000000" w:rsidDel="00000000" w:rsidP="00000000" w:rsidRDefault="00000000" w:rsidRPr="00000000" w14:paraId="0000001D">
            <w:pPr>
              <w:numPr>
                <w:ilvl w:val="1"/>
                <w:numId w:val="2"/>
              </w:numPr>
              <w:ind w:left="1440" w:right="420" w:hanging="36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Committee structures</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1E">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Governance and Executive </w:t>
            </w:r>
            <w:r w:rsidDel="00000000" w:rsidR="00000000" w:rsidRPr="00000000">
              <w:rPr>
                <w:rFonts w:ascii="Times New Roman" w:cs="Times New Roman" w:eastAsia="Times New Roman" w:hAnsi="Times New Roman"/>
                <w:rtl w:val="0"/>
              </w:rPr>
              <w:t xml:space="preserve">Committee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F">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Communicate with new Board Members</w:t>
            </w:r>
          </w:p>
          <w:p w:rsidR="00000000" w:rsidDel="00000000" w:rsidP="00000000" w:rsidRDefault="00000000" w:rsidRPr="00000000" w14:paraId="00000020">
            <w:pPr>
              <w:numPr>
                <w:ilvl w:val="3"/>
                <w:numId w:val="2"/>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Board orientation materials and expectations</w:t>
            </w:r>
          </w:p>
          <w:p w:rsidR="00000000" w:rsidDel="00000000" w:rsidP="00000000" w:rsidRDefault="00000000" w:rsidRPr="00000000" w14:paraId="00000021">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 Board Retreat</w:t>
            </w:r>
          </w:p>
          <w:p w:rsidR="00000000" w:rsidDel="00000000" w:rsidP="00000000" w:rsidRDefault="00000000" w:rsidRPr="00000000" w14:paraId="00000022">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Marketing &amp; Community Engagement </w:t>
            </w:r>
            <w:r w:rsidDel="00000000" w:rsidR="00000000" w:rsidRPr="00000000">
              <w:rPr>
                <w:rFonts w:ascii="Times New Roman" w:cs="Times New Roman" w:eastAsia="Times New Roman" w:hAnsi="Times New Roman"/>
                <w:rtl w:val="0"/>
              </w:rPr>
              <w:t xml:space="preserve">Committee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3">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 public informational meetings</w:t>
            </w:r>
          </w:p>
          <w:p w:rsidR="00000000" w:rsidDel="00000000" w:rsidP="00000000" w:rsidRDefault="00000000" w:rsidRPr="00000000" w14:paraId="00000024">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media campaign </w:t>
            </w:r>
          </w:p>
          <w:p w:rsidR="00000000" w:rsidDel="00000000" w:rsidP="00000000" w:rsidRDefault="00000000" w:rsidRPr="00000000" w14:paraId="00000025">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Strategy for recruiting families to apply for lottery (Oct 1 to mid-Nov window)</w:t>
            </w:r>
          </w:p>
          <w:p w:rsidR="00000000" w:rsidDel="00000000" w:rsidP="00000000" w:rsidRDefault="00000000" w:rsidRPr="00000000" w14:paraId="00000026">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 Meetings scheduled at Community Hubs</w:t>
            </w:r>
          </w:p>
          <w:p w:rsidR="00000000" w:rsidDel="00000000" w:rsidP="00000000" w:rsidRDefault="00000000" w:rsidRPr="00000000" w14:paraId="00000027">
            <w:pPr>
              <w:numPr>
                <w:ilvl w:val="3"/>
                <w:numId w:val="2"/>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Update website with Governing Board, Advisory Board, and Youth AB</w:t>
            </w:r>
          </w:p>
          <w:p w:rsidR="00000000" w:rsidDel="00000000" w:rsidP="00000000" w:rsidRDefault="00000000" w:rsidRPr="00000000" w14:paraId="00000028">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Fundraising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Committee</w:t>
            </w:r>
            <w:r w:rsidDel="00000000" w:rsidR="00000000" w:rsidRPr="00000000">
              <w:rPr>
                <w:rtl w:val="0"/>
              </w:rPr>
            </w:r>
          </w:p>
          <w:p w:rsidR="00000000" w:rsidDel="00000000" w:rsidP="00000000" w:rsidRDefault="00000000" w:rsidRPr="00000000" w14:paraId="00000029">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Planning Capital Campaign launch</w:t>
            </w:r>
          </w:p>
          <w:p w:rsidR="00000000" w:rsidDel="00000000" w:rsidP="00000000" w:rsidRDefault="00000000" w:rsidRPr="00000000" w14:paraId="0000002A">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Fundraising Parties hosts</w:t>
            </w:r>
          </w:p>
          <w:p w:rsidR="00000000" w:rsidDel="00000000" w:rsidP="00000000" w:rsidRDefault="00000000" w:rsidRPr="00000000" w14:paraId="0000002B">
            <w:pPr>
              <w:numPr>
                <w:ilvl w:val="3"/>
                <w:numId w:val="2"/>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Propose potential grants and Foundation Funding sources and timelines </w:t>
            </w:r>
          </w:p>
          <w:p w:rsidR="00000000" w:rsidDel="00000000" w:rsidP="00000000" w:rsidRDefault="00000000" w:rsidRPr="00000000" w14:paraId="0000002C">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Budget and Finance Committee</w:t>
            </w:r>
          </w:p>
          <w:p w:rsidR="00000000" w:rsidDel="00000000" w:rsidP="00000000" w:rsidRDefault="00000000" w:rsidRPr="00000000" w14:paraId="0000002D">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Facility Financing</w:t>
            </w:r>
          </w:p>
          <w:p w:rsidR="00000000" w:rsidDel="00000000" w:rsidP="00000000" w:rsidRDefault="00000000" w:rsidRPr="00000000" w14:paraId="0000002E">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Planning Year Budget priorities</w:t>
            </w:r>
          </w:p>
          <w:p w:rsidR="00000000" w:rsidDel="00000000" w:rsidP="00000000" w:rsidRDefault="00000000" w:rsidRPr="00000000" w14:paraId="0000002F">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Facility Design &amp; Construction Committee </w:t>
            </w:r>
          </w:p>
          <w:p w:rsidR="00000000" w:rsidDel="00000000" w:rsidP="00000000" w:rsidRDefault="00000000" w:rsidRPr="00000000" w14:paraId="00000030">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Design </w:t>
            </w:r>
          </w:p>
          <w:p w:rsidR="00000000" w:rsidDel="00000000" w:rsidP="00000000" w:rsidRDefault="00000000" w:rsidRPr="00000000" w14:paraId="00000031">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and Community Input Process </w:t>
            </w:r>
            <w:r w:rsidDel="00000000" w:rsidR="00000000" w:rsidRPr="00000000">
              <w:rPr>
                <w:rtl w:val="0"/>
              </w:rPr>
            </w:r>
          </w:p>
          <w:p w:rsidR="00000000" w:rsidDel="00000000" w:rsidP="00000000" w:rsidRDefault="00000000" w:rsidRPr="00000000" w14:paraId="00000032">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Education </w:t>
            </w:r>
            <w:r w:rsidDel="00000000" w:rsidR="00000000" w:rsidRPr="00000000">
              <w:rPr>
                <w:rFonts w:ascii="Times New Roman" w:cs="Times New Roman" w:eastAsia="Times New Roman" w:hAnsi="Times New Roman"/>
                <w:rtl w:val="0"/>
              </w:rPr>
              <w:t xml:space="preserve">Committee</w:t>
            </w:r>
            <w:r w:rsidDel="00000000" w:rsidR="00000000" w:rsidRPr="00000000">
              <w:rPr>
                <w:rtl w:val="0"/>
              </w:rPr>
            </w:r>
          </w:p>
          <w:p w:rsidR="00000000" w:rsidDel="00000000" w:rsidP="00000000" w:rsidRDefault="00000000" w:rsidRPr="00000000" w14:paraId="00000033">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Application Process</w:t>
            </w:r>
          </w:p>
          <w:p w:rsidR="00000000" w:rsidDel="00000000" w:rsidP="00000000" w:rsidRDefault="00000000" w:rsidRPr="00000000" w14:paraId="00000034">
            <w:pPr>
              <w:numPr>
                <w:ilvl w:val="3"/>
                <w:numId w:val="2"/>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Academic Accountability</w:t>
            </w:r>
          </w:p>
          <w:p w:rsidR="00000000" w:rsidDel="00000000" w:rsidP="00000000" w:rsidRDefault="00000000" w:rsidRPr="00000000" w14:paraId="00000035">
            <w:pPr>
              <w:numPr>
                <w:ilvl w:val="3"/>
                <w:numId w:val="2"/>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Curriculum Development Oversight </w:t>
            </w:r>
          </w:p>
          <w:p w:rsidR="00000000" w:rsidDel="00000000" w:rsidP="00000000" w:rsidRDefault="00000000" w:rsidRPr="00000000" w14:paraId="00000036">
            <w:pPr>
              <w:ind w:left="360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Nominations of </w:t>
            </w:r>
            <w:hyperlink r:id="rId12">
              <w:r w:rsidDel="00000000" w:rsidR="00000000" w:rsidRPr="00000000">
                <w:rPr>
                  <w:rFonts w:ascii="Times New Roman" w:cs="Times New Roman" w:eastAsia="Times New Roman" w:hAnsi="Times New Roman"/>
                  <w:color w:val="1155cc"/>
                  <w:u w:val="single"/>
                  <w:rtl w:val="0"/>
                </w:rPr>
                <w:t xml:space="preserve">new members</w:t>
              </w:r>
            </w:hyperlink>
            <w:r w:rsidDel="00000000" w:rsidR="00000000" w:rsidRPr="00000000">
              <w:rPr>
                <w:rFonts w:ascii="Times New Roman" w:cs="Times New Roman" w:eastAsia="Times New Roman" w:hAnsi="Times New Roman"/>
                <w:rtl w:val="0"/>
              </w:rPr>
              <w:t xml:space="preserve"> and </w:t>
            </w:r>
            <w:hyperlink r:id="rId13">
              <w:r w:rsidDel="00000000" w:rsidR="00000000" w:rsidRPr="00000000">
                <w:rPr>
                  <w:rFonts w:ascii="Times New Roman" w:cs="Times New Roman" w:eastAsia="Times New Roman" w:hAnsi="Times New Roman"/>
                  <w:color w:val="1155cc"/>
                  <w:u w:val="single"/>
                  <w:rtl w:val="0"/>
                </w:rPr>
                <w:t xml:space="preserve">resumes/bios</w:t>
              </w:r>
            </w:hyperlink>
            <w:r w:rsidDel="00000000" w:rsidR="00000000" w:rsidRPr="00000000">
              <w:rPr>
                <w:rtl w:val="0"/>
              </w:rPr>
            </w:r>
          </w:p>
          <w:p w:rsidR="00000000" w:rsidDel="00000000" w:rsidP="00000000" w:rsidRDefault="00000000" w:rsidRPr="00000000" w14:paraId="00000038">
            <w:pPr>
              <w:numPr>
                <w:ilvl w:val="1"/>
                <w:numId w:val="2"/>
              </w:numPr>
              <w:ind w:left="1440" w:right="420" w:hanging="360"/>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color w:val="1155cc"/>
                  <w:u w:val="single"/>
                  <w:rtl w:val="0"/>
                </w:rPr>
                <w:t xml:space="preserve">Meeting calendar</w:t>
              </w:r>
            </w:hyperlink>
            <w:r w:rsidDel="00000000" w:rsidR="00000000" w:rsidRPr="00000000">
              <w:rPr>
                <w:rFonts w:ascii="Times New Roman" w:cs="Times New Roman" w:eastAsia="Times New Roman" w:hAnsi="Times New Roman"/>
                <w:rtl w:val="0"/>
              </w:rPr>
              <w:t xml:space="preserve"> 2023-24 (DRAFT!)</w:t>
            </w:r>
          </w:p>
          <w:p w:rsidR="00000000" w:rsidDel="00000000" w:rsidP="00000000" w:rsidRDefault="00000000" w:rsidRPr="00000000" w14:paraId="00000039">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Retreat Date -  proposed date Sept 9</w:t>
            </w:r>
          </w:p>
          <w:p w:rsidR="00000000" w:rsidDel="00000000" w:rsidP="00000000" w:rsidRDefault="00000000" w:rsidRPr="00000000" w14:paraId="0000003A">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Expectations and Materials - Onboarding process</w:t>
            </w:r>
          </w:p>
          <w:p w:rsidR="00000000" w:rsidDel="00000000" w:rsidP="00000000" w:rsidRDefault="00000000" w:rsidRPr="00000000" w14:paraId="0000003B">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Other Business</w:t>
            </w:r>
            <w:r w:rsidDel="00000000" w:rsidR="00000000" w:rsidRPr="00000000">
              <w:rPr>
                <w:rFonts w:ascii="Times New Roman" w:cs="Times New Roman" w:eastAsia="Times New Roman" w:hAnsi="Times New Roman"/>
                <w:rtl w:val="0"/>
              </w:rPr>
              <w:t xml:space="preserve"> (6:45 – 7:00 pm)</w:t>
            </w:r>
          </w:p>
          <w:p w:rsidR="00000000" w:rsidDel="00000000" w:rsidP="00000000" w:rsidRDefault="00000000" w:rsidRPr="00000000" w14:paraId="0000003D">
            <w:pPr>
              <w:numPr>
                <w:ilvl w:val="1"/>
                <w:numId w:val="2"/>
              </w:numPr>
              <w:ind w:left="1440" w:right="420" w:hanging="360"/>
              <w:rPr>
                <w:rFonts w:ascii="Times New Roman" w:cs="Times New Roman" w:eastAsia="Times New Roman" w:hAnsi="Times New Roman"/>
              </w:rPr>
            </w:pPr>
            <w:hyperlink r:id="rId15">
              <w:r w:rsidDel="00000000" w:rsidR="00000000" w:rsidRPr="00000000">
                <w:rPr>
                  <w:rFonts w:ascii="Times New Roman" w:cs="Times New Roman" w:eastAsia="Times New Roman" w:hAnsi="Times New Roman"/>
                  <w:color w:val="1155cc"/>
                  <w:u w:val="single"/>
                  <w:rtl w:val="0"/>
                </w:rPr>
                <w:t xml:space="preserve">Feedback from Mock Interview</w:t>
              </w:r>
            </w:hyperlink>
            <w:r w:rsidDel="00000000" w:rsidR="00000000" w:rsidRPr="00000000">
              <w:rPr>
                <w:rFonts w:ascii="Times New Roman" w:cs="Times New Roman" w:eastAsia="Times New Roman" w:hAnsi="Times New Roman"/>
                <w:rtl w:val="0"/>
              </w:rPr>
              <w:t xml:space="preserve"> and Preparation for AACPS Interview</w:t>
            </w:r>
          </w:p>
          <w:p w:rsidR="00000000" w:rsidDel="00000000" w:rsidP="00000000" w:rsidRDefault="00000000" w:rsidRPr="00000000" w14:paraId="0000003E">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Petitions/Public Events (need help sharing </w:t>
            </w:r>
            <w:hyperlink r:id="rId16">
              <w:r w:rsidDel="00000000" w:rsidR="00000000" w:rsidRPr="00000000">
                <w:rPr>
                  <w:rFonts w:ascii="Times New Roman" w:cs="Times New Roman" w:eastAsia="Times New Roman" w:hAnsi="Times New Roman"/>
                  <w:color w:val="1155cc"/>
                  <w:u w:val="single"/>
                  <w:rtl w:val="0"/>
                </w:rPr>
                <w:t xml:space="preserve">online petition</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F">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Recruiting parents to turn out for 8/23 BOE Meeting or submit written testimony</w:t>
            </w:r>
          </w:p>
          <w:p w:rsidR="00000000" w:rsidDel="00000000" w:rsidP="00000000" w:rsidRDefault="00000000" w:rsidRPr="00000000" w14:paraId="00000040">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Building design  - What’s different about our space? </w:t>
            </w:r>
            <w:hyperlink r:id="rId17">
              <w:r w:rsidDel="00000000" w:rsidR="00000000" w:rsidRPr="00000000">
                <w:rPr>
                  <w:rFonts w:ascii="Times New Roman" w:cs="Times New Roman" w:eastAsia="Times New Roman" w:hAnsi="Times New Roman"/>
                  <w:color w:val="1155cc"/>
                  <w:u w:val="single"/>
                  <w:rtl w:val="0"/>
                </w:rPr>
                <w:t xml:space="preserve">Jamboard #2</w:t>
              </w:r>
            </w:hyperlink>
            <w:r w:rsidDel="00000000" w:rsidR="00000000" w:rsidRPr="00000000">
              <w:rPr>
                <w:rFonts w:ascii="Times New Roman" w:cs="Times New Roman" w:eastAsia="Times New Roman" w:hAnsi="Times New Roman"/>
                <w:rtl w:val="0"/>
              </w:rPr>
              <w:t xml:space="preserve"> (DONE)</w:t>
            </w:r>
            <w:r w:rsidDel="00000000" w:rsidR="00000000" w:rsidRPr="00000000">
              <w:rPr>
                <w:rtl w:val="0"/>
              </w:rPr>
            </w:r>
          </w:p>
          <w:p w:rsidR="00000000" w:rsidDel="00000000" w:rsidP="00000000" w:rsidRDefault="00000000" w:rsidRPr="00000000" w14:paraId="00000041">
            <w:pPr>
              <w:ind w:left="23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Adjournment</w:t>
            </w:r>
            <w:r w:rsidDel="00000000" w:rsidR="00000000" w:rsidRPr="00000000">
              <w:rPr>
                <w:rFonts w:ascii="Times New Roman" w:cs="Times New Roman" w:eastAsia="Times New Roman" w:hAnsi="Times New Roman"/>
                <w:rtl w:val="0"/>
              </w:rPr>
              <w:t xml:space="preserve"> – Darius Stanton (7:00 pm)</w:t>
            </w:r>
            <w:r w:rsidDel="00000000" w:rsidR="00000000" w:rsidRPr="00000000">
              <w:rPr>
                <w:rtl w:val="0"/>
              </w:rPr>
            </w:r>
          </w:p>
        </w:tc>
      </w:tr>
    </w:tb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18"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U7kG_VDselTSj5IJL2v4CLsiS2tbkKKg5cWkHf5M-zw/edit?usp=sharing" TargetMode="External"/><Relationship Id="rId10" Type="http://schemas.openxmlformats.org/officeDocument/2006/relationships/hyperlink" Target="https://drive.google.com/drive/folders/1j1hupLUtkxzB5wqpdcjWznsTHk-LtCM5?usp=drive_link" TargetMode="External"/><Relationship Id="rId13" Type="http://schemas.openxmlformats.org/officeDocument/2006/relationships/hyperlink" Target="https://drive.google.com/drive/folders/1ffu8DSoQ2gqyWku4gyYWbNb65Q_ptO_i?usp=sharing" TargetMode="External"/><Relationship Id="rId12" Type="http://schemas.openxmlformats.org/officeDocument/2006/relationships/hyperlink" Target="https://docs.google.com/document/d/1Se8eepJJbCThIR3JY4BkwWOunRaYw-iTnHjayG7Zs14/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j1hupLUtkxzB5wqpdcjWznsTHk-LtCM5?usp=drive_link" TargetMode="External"/><Relationship Id="rId15" Type="http://schemas.openxmlformats.org/officeDocument/2006/relationships/hyperlink" Target="https://docs.google.com/document/d/1bm9gnmVTW6rrgMhcUMWnxxPlk3TNGR9A8ZBFqE88TTo/edit?usp=sharing" TargetMode="External"/><Relationship Id="rId14" Type="http://schemas.openxmlformats.org/officeDocument/2006/relationships/hyperlink" Target="https://docs.google.com/document/d/1uTuusgk8vG5MLdG6_cCLDfmzWoX0rj5mTaQ85pVkqVI/edit?usp=sharing" TargetMode="External"/><Relationship Id="rId17" Type="http://schemas.openxmlformats.org/officeDocument/2006/relationships/hyperlink" Target="https://jamboard.google.com/d/1s8yBVQGgKpn5YW2zq25HCnkIRi1FHyv8yjtDjabmff4/edit?usp=sharing" TargetMode="External"/><Relationship Id="rId16" Type="http://schemas.openxmlformats.org/officeDocument/2006/relationships/hyperlink" Target="https://chng.it/w8kQFqPjSX" TargetMode="External"/><Relationship Id="rId5" Type="http://schemas.openxmlformats.org/officeDocument/2006/relationships/styles" Target="styles.xml"/><Relationship Id="rId6" Type="http://schemas.openxmlformats.org/officeDocument/2006/relationships/hyperlink" Target="https://docs.google.com/document/d/1W5Isqe6p42ifPy_gAr0pdjbiejdukeqU17LWzGJ90cM/edit?usp=sharing" TargetMode="External"/><Relationship Id="rId18" Type="http://schemas.openxmlformats.org/officeDocument/2006/relationships/header" Target="header1.xml"/><Relationship Id="rId7" Type="http://schemas.openxmlformats.org/officeDocument/2006/relationships/hyperlink" Target="https://docs.google.com/document/d/1j1REa8Gifl593hf_SpWVf0A5zh15H6OjLTnzMM0Ma5w/edit?usp=sharing" TargetMode="External"/><Relationship Id="rId8" Type="http://schemas.openxmlformats.org/officeDocument/2006/relationships/hyperlink" Target="https://jamboard.google.com/d/1MvKQ6Ao6gM0_xPnhr0J6GKxTMae71pVOKKSc_e2qAj4/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